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C76" w:rsidRDefault="00585954">
      <w:pPr>
        <w:spacing w:line="579" w:lineRule="exact"/>
        <w:ind w:firstLine="640"/>
        <w:jc w:val="center"/>
        <w:rPr>
          <w:rFonts w:ascii="仿宋_GB2312" w:eastAsia="黑体" w:hAnsi="宋体" w:cs="宋体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缴存</w:t>
      </w:r>
      <w:r w:rsidR="00477F63"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人</w:t>
      </w:r>
      <w:r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死亡或被宣告死亡提取须知</w:t>
      </w:r>
    </w:p>
    <w:p w:rsidR="00616995" w:rsidRDefault="00616995">
      <w:pPr>
        <w:spacing w:line="579" w:lineRule="exact"/>
        <w:ind w:firstLine="640"/>
        <w:rPr>
          <w:rFonts w:ascii="仿宋_GB2312" w:hAnsi="宋体" w:cs="宋体"/>
          <w:b/>
          <w:szCs w:val="32"/>
          <w:shd w:val="clear" w:color="auto" w:fill="FFFFFF"/>
        </w:rPr>
      </w:pPr>
    </w:p>
    <w:p w:rsidR="00737C76" w:rsidRDefault="00585954">
      <w:pPr>
        <w:spacing w:line="579" w:lineRule="exact"/>
        <w:ind w:firstLine="640"/>
        <w:rPr>
          <w:rFonts w:ascii="仿宋_GB2312" w:hAnsi="仿宋_GB2312" w:cs="仿宋_GB2312"/>
          <w:szCs w:val="32"/>
          <w:shd w:val="clear" w:color="auto" w:fill="FFFFFF"/>
        </w:rPr>
      </w:pPr>
      <w:r w:rsidRPr="00C664E5">
        <w:rPr>
          <w:rFonts w:ascii="仿宋_GB2312" w:hAnsi="宋体" w:cs="宋体" w:hint="eastAsia"/>
          <w:b/>
          <w:szCs w:val="32"/>
          <w:shd w:val="clear" w:color="auto" w:fill="FFFFFF"/>
        </w:rPr>
        <w:t>1.提取范围：</w:t>
      </w:r>
      <w:r w:rsidR="00616995">
        <w:rPr>
          <w:rFonts w:hAnsi="宋体" w:cs="宋体" w:hint="eastAsia"/>
          <w:color w:val="000000"/>
          <w:shd w:val="clear" w:color="auto" w:fill="FFFFFF"/>
        </w:rPr>
        <w:t>只能提取本人住房公积金</w:t>
      </w:r>
      <w:r>
        <w:rPr>
          <w:rFonts w:ascii="仿宋_GB2312" w:hAnsi="宋体" w:cs="宋体" w:hint="eastAsia"/>
          <w:szCs w:val="32"/>
          <w:shd w:val="clear" w:color="auto" w:fill="FFFFFF"/>
        </w:rPr>
        <w:t>。</w:t>
      </w:r>
    </w:p>
    <w:p w:rsidR="00737C76" w:rsidRPr="00C664E5" w:rsidRDefault="00585954">
      <w:pPr>
        <w:spacing w:line="579" w:lineRule="exact"/>
        <w:ind w:firstLine="640"/>
        <w:rPr>
          <w:rFonts w:ascii="仿宋_GB2312" w:hAnsi="仿宋_GB2312" w:cs="仿宋_GB2312"/>
          <w:b/>
          <w:szCs w:val="32"/>
          <w:shd w:val="clear" w:color="auto" w:fill="FFFFFF"/>
        </w:rPr>
      </w:pPr>
      <w:r w:rsidRPr="00C664E5">
        <w:rPr>
          <w:rFonts w:ascii="仿宋_GB2312" w:hAnsi="宋体" w:cs="宋体" w:hint="eastAsia"/>
          <w:b/>
          <w:szCs w:val="32"/>
          <w:shd w:val="clear" w:color="auto" w:fill="FFFFFF"/>
        </w:rPr>
        <w:t>2.提取要件：</w:t>
      </w:r>
      <w:r w:rsidRPr="00C664E5">
        <w:rPr>
          <w:rFonts w:ascii="仿宋_GB2312" w:hAnsi="仿宋_GB2312" w:cs="仿宋_GB2312"/>
          <w:b/>
          <w:szCs w:val="32"/>
          <w:shd w:val="clear" w:color="auto" w:fill="FFFFFF"/>
        </w:rPr>
        <w:t xml:space="preserve"> </w:t>
      </w:r>
    </w:p>
    <w:p w:rsidR="00616995" w:rsidRDefault="00585954" w:rsidP="00616995">
      <w:pPr>
        <w:spacing w:line="560" w:lineRule="exact"/>
        <w:ind w:firstLine="640"/>
        <w:rPr>
          <w:rFonts w:hAnsi="宋体" w:cs="宋体"/>
          <w:color w:val="000000"/>
          <w:shd w:val="clear" w:color="auto" w:fill="FFFFFF"/>
        </w:rPr>
      </w:pPr>
      <w:r>
        <w:rPr>
          <w:rFonts w:ascii="仿宋_GB2312" w:hAnsi="宋体" w:cs="宋体" w:hint="eastAsia"/>
          <w:szCs w:val="32"/>
          <w:shd w:val="clear" w:color="auto" w:fill="FFFFFF"/>
        </w:rPr>
        <w:t>（1）</w:t>
      </w:r>
      <w:r w:rsidR="00616995">
        <w:rPr>
          <w:rFonts w:hAnsi="宋体" w:cs="宋体" w:hint="eastAsia"/>
          <w:color w:val="000000"/>
          <w:shd w:val="clear" w:color="auto" w:fill="FFFFFF"/>
        </w:rPr>
        <w:t>继承人或受遗赠人身份证明材料；（</w:t>
      </w:r>
      <w:r w:rsidR="00616995">
        <w:rPr>
          <w:rFonts w:hAnsi="宋体" w:cs="宋体" w:hint="eastAsia"/>
          <w:color w:val="000000"/>
          <w:shd w:val="clear" w:color="auto" w:fill="FFFFFF"/>
        </w:rPr>
        <w:t>2</w:t>
      </w:r>
      <w:r w:rsidR="00616995">
        <w:rPr>
          <w:rFonts w:hAnsi="宋体" w:cs="宋体" w:hint="eastAsia"/>
          <w:color w:val="000000"/>
          <w:shd w:val="clear" w:color="auto" w:fill="FFFFFF"/>
        </w:rPr>
        <w:t>）公证部门出具的确认继承权、受遗赠权的公证书或人民法院作出的裁决书、裁定书、调解书等（要件中应明确住房公积金提取办理人）；</w:t>
      </w:r>
      <w:r w:rsidR="00616995">
        <w:rPr>
          <w:rFonts w:hAnsi="仿宋" w:hint="eastAsia"/>
          <w:color w:val="000000"/>
        </w:rPr>
        <w:t>（</w:t>
      </w:r>
      <w:r w:rsidR="00616995">
        <w:rPr>
          <w:rFonts w:hAnsi="仿宋" w:hint="eastAsia"/>
          <w:color w:val="000000"/>
        </w:rPr>
        <w:t>3</w:t>
      </w:r>
      <w:r w:rsidR="00616995">
        <w:rPr>
          <w:rFonts w:hAnsi="仿宋" w:hint="eastAsia"/>
          <w:color w:val="000000"/>
        </w:rPr>
        <w:t>）</w:t>
      </w:r>
      <w:r w:rsidR="00616995">
        <w:rPr>
          <w:rFonts w:hAnsi="宋体" w:cs="宋体" w:hint="eastAsia"/>
          <w:color w:val="000000"/>
          <w:shd w:val="clear" w:color="auto" w:fill="FFFFFF"/>
        </w:rPr>
        <w:t>缴存人死亡证明（死亡证、火化证、户口注销页、丧葬费收费单或被宣告死亡的法院生效判决书中的任意一项）。</w:t>
      </w:r>
    </w:p>
    <w:p w:rsidR="00737C76" w:rsidRDefault="00616995" w:rsidP="00616995">
      <w:pPr>
        <w:spacing w:line="579" w:lineRule="exact"/>
        <w:ind w:firstLine="640"/>
        <w:rPr>
          <w:rFonts w:ascii="仿宋_GB2312" w:hAnsi="宋体" w:cs="宋体"/>
          <w:szCs w:val="32"/>
          <w:shd w:val="clear" w:color="auto" w:fill="FFFFFF"/>
        </w:rPr>
      </w:pPr>
      <w:r>
        <w:rPr>
          <w:rFonts w:hAnsi="宋体" w:cs="宋体" w:hint="eastAsia"/>
          <w:color w:val="000000"/>
          <w:shd w:val="clear" w:color="auto" w:fill="FFFFFF"/>
        </w:rPr>
        <w:t>注：住房公积金账户余额为</w:t>
      </w:r>
      <w:r>
        <w:rPr>
          <w:rFonts w:hAnsi="宋体" w:cs="宋体"/>
          <w:color w:val="000000"/>
          <w:shd w:val="clear" w:color="auto" w:fill="FFFFFF"/>
        </w:rPr>
        <w:t>5</w:t>
      </w:r>
      <w:r>
        <w:rPr>
          <w:rFonts w:hAnsi="宋体" w:cs="宋体" w:hint="eastAsia"/>
          <w:color w:val="000000"/>
          <w:shd w:val="clear" w:color="auto" w:fill="FFFFFF"/>
        </w:rPr>
        <w:t>万元及以下的（不含未结利息），缴存人的父母、配偶或子女作为提取申请人时，适用简化办理程序，提供：（</w:t>
      </w:r>
      <w:r>
        <w:rPr>
          <w:rFonts w:hAnsi="宋体" w:cs="宋体" w:hint="eastAsia"/>
          <w:color w:val="000000"/>
          <w:shd w:val="clear" w:color="auto" w:fill="FFFFFF"/>
        </w:rPr>
        <w:t>1</w:t>
      </w:r>
      <w:r>
        <w:rPr>
          <w:rFonts w:hAnsi="宋体" w:cs="宋体" w:hint="eastAsia"/>
          <w:color w:val="000000"/>
          <w:shd w:val="clear" w:color="auto" w:fill="FFFFFF"/>
        </w:rPr>
        <w:t>）</w:t>
      </w:r>
      <w:r>
        <w:rPr>
          <w:rFonts w:hAnsi="仿宋" w:hint="eastAsia"/>
          <w:color w:val="000000"/>
        </w:rPr>
        <w:t>提取申请人</w:t>
      </w:r>
      <w:r>
        <w:rPr>
          <w:rFonts w:hAnsi="宋体" w:cs="宋体" w:hint="eastAsia"/>
          <w:color w:val="000000"/>
          <w:shd w:val="clear" w:color="auto" w:fill="FFFFFF"/>
        </w:rPr>
        <w:t>身份证明材料；（</w:t>
      </w:r>
      <w:r>
        <w:rPr>
          <w:rFonts w:hAnsi="宋体" w:cs="宋体" w:hint="eastAsia"/>
          <w:color w:val="000000"/>
          <w:shd w:val="clear" w:color="auto" w:fill="FFFFFF"/>
        </w:rPr>
        <w:t>2</w:t>
      </w:r>
      <w:r>
        <w:rPr>
          <w:rFonts w:hAnsi="宋体" w:cs="宋体" w:hint="eastAsia"/>
          <w:color w:val="000000"/>
          <w:shd w:val="clear" w:color="auto" w:fill="FFFFFF"/>
        </w:rPr>
        <w:t>）缴存人死亡证明（死亡证、火化证、户口注销页、丧葬费收费单或被宣告死亡的法院生效判决书中的任意一项）；（</w:t>
      </w:r>
      <w:r>
        <w:rPr>
          <w:rFonts w:hAnsi="宋体" w:cs="宋体" w:hint="eastAsia"/>
          <w:color w:val="000000"/>
          <w:shd w:val="clear" w:color="auto" w:fill="FFFFFF"/>
        </w:rPr>
        <w:t>3</w:t>
      </w:r>
      <w:r>
        <w:rPr>
          <w:rFonts w:hAnsi="宋体" w:cs="宋体" w:hint="eastAsia"/>
          <w:color w:val="000000"/>
          <w:shd w:val="clear" w:color="auto" w:fill="FFFFFF"/>
        </w:rPr>
        <w:t>）居民户口簿、《结婚证》、出生证明等能够证明提取申请人和缴存人亲属关系的材料；（</w:t>
      </w:r>
      <w:r>
        <w:rPr>
          <w:rFonts w:hAnsi="宋体" w:cs="宋体" w:hint="eastAsia"/>
          <w:color w:val="000000"/>
          <w:shd w:val="clear" w:color="auto" w:fill="FFFFFF"/>
        </w:rPr>
        <w:t>4</w:t>
      </w:r>
      <w:r>
        <w:rPr>
          <w:rFonts w:hAnsi="宋体" w:cs="宋体" w:hint="eastAsia"/>
          <w:color w:val="000000"/>
          <w:shd w:val="clear" w:color="auto" w:fill="FFFFFF"/>
        </w:rPr>
        <w:t>）</w:t>
      </w:r>
      <w:r>
        <w:rPr>
          <w:rFonts w:hAnsi="仿宋" w:hint="eastAsia"/>
          <w:color w:val="000000"/>
        </w:rPr>
        <w:t>提取申请人</w:t>
      </w:r>
      <w:r>
        <w:rPr>
          <w:rFonts w:hAnsi="宋体" w:cs="宋体" w:hint="eastAsia"/>
          <w:color w:val="000000"/>
          <w:shd w:val="clear" w:color="auto" w:fill="FFFFFF"/>
        </w:rPr>
        <w:t>签署的《死亡职工住房公积金账户提取承诺书》</w:t>
      </w:r>
      <w:r w:rsidR="00585954">
        <w:rPr>
          <w:rFonts w:ascii="仿宋_GB2312" w:hAnsi="宋体" w:cs="宋体" w:hint="eastAsia"/>
          <w:szCs w:val="32"/>
          <w:shd w:val="clear" w:color="auto" w:fill="FFFFFF"/>
        </w:rPr>
        <w:t>。</w:t>
      </w:r>
    </w:p>
    <w:p w:rsidR="00737C76" w:rsidRDefault="00585954">
      <w:pPr>
        <w:spacing w:line="579" w:lineRule="exact"/>
        <w:ind w:firstLine="640"/>
        <w:rPr>
          <w:rFonts w:ascii="仿宋_GB2312" w:hAnsi="仿宋_GB2312" w:cs="仿宋_GB2312"/>
          <w:szCs w:val="32"/>
          <w:shd w:val="clear" w:color="auto" w:fill="FFFFFF"/>
        </w:rPr>
      </w:pPr>
      <w:r w:rsidRPr="00C664E5">
        <w:rPr>
          <w:rFonts w:ascii="仿宋_GB2312" w:hAnsi="宋体" w:cs="宋体" w:hint="eastAsia"/>
          <w:b/>
          <w:szCs w:val="32"/>
          <w:shd w:val="clear" w:color="auto" w:fill="FFFFFF"/>
        </w:rPr>
        <w:t>3.提取时限：</w:t>
      </w:r>
      <w:r>
        <w:rPr>
          <w:rFonts w:ascii="仿宋_GB2312" w:hAnsi="宋体" w:cs="宋体" w:hint="eastAsia"/>
          <w:szCs w:val="32"/>
          <w:shd w:val="clear" w:color="auto" w:fill="FFFFFF"/>
        </w:rPr>
        <w:t>缴存职工死亡后可办理。</w:t>
      </w:r>
    </w:p>
    <w:p w:rsidR="00737C76" w:rsidRDefault="00585954">
      <w:pPr>
        <w:spacing w:line="579" w:lineRule="exact"/>
        <w:ind w:firstLine="640"/>
        <w:rPr>
          <w:rFonts w:ascii="仿宋_GB2312" w:hAnsi="仿宋_GB2312" w:cs="仿宋_GB2312"/>
          <w:szCs w:val="32"/>
          <w:shd w:val="clear" w:color="auto" w:fill="FFFFFF"/>
        </w:rPr>
      </w:pPr>
      <w:r w:rsidRPr="00C664E5">
        <w:rPr>
          <w:rFonts w:ascii="仿宋_GB2312" w:hAnsi="宋体" w:cs="宋体" w:hint="eastAsia"/>
          <w:b/>
          <w:szCs w:val="32"/>
          <w:shd w:val="clear" w:color="auto" w:fill="FFFFFF"/>
        </w:rPr>
        <w:t>4.提取额度：</w:t>
      </w:r>
      <w:r>
        <w:rPr>
          <w:rFonts w:ascii="仿宋_GB2312" w:hAnsi="宋体" w:cs="宋体" w:hint="eastAsia"/>
          <w:szCs w:val="32"/>
          <w:shd w:val="clear" w:color="auto" w:fill="FFFFFF"/>
        </w:rPr>
        <w:t>全额销户提取。</w:t>
      </w:r>
    </w:p>
    <w:p w:rsidR="00737C76" w:rsidRPr="00616995" w:rsidRDefault="00737C76" w:rsidP="00616995">
      <w:pPr>
        <w:ind w:firstLineChars="200" w:firstLine="640"/>
      </w:pPr>
      <w:bookmarkStart w:id="0" w:name="_GoBack"/>
      <w:bookmarkEnd w:id="0"/>
    </w:p>
    <w:sectPr w:rsidR="00737C76" w:rsidRPr="00616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4F8" w:rsidRDefault="005634F8" w:rsidP="00616995">
      <w:r>
        <w:separator/>
      </w:r>
    </w:p>
  </w:endnote>
  <w:endnote w:type="continuationSeparator" w:id="0">
    <w:p w:rsidR="005634F8" w:rsidRDefault="005634F8" w:rsidP="0061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4F8" w:rsidRDefault="005634F8" w:rsidP="00616995">
      <w:r>
        <w:separator/>
      </w:r>
    </w:p>
  </w:footnote>
  <w:footnote w:type="continuationSeparator" w:id="0">
    <w:p w:rsidR="005634F8" w:rsidRDefault="005634F8" w:rsidP="00616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C76"/>
    <w:rsid w:val="00200C23"/>
    <w:rsid w:val="002A58A7"/>
    <w:rsid w:val="00477F63"/>
    <w:rsid w:val="005634F8"/>
    <w:rsid w:val="00585954"/>
    <w:rsid w:val="00616995"/>
    <w:rsid w:val="00737C76"/>
    <w:rsid w:val="00785C5A"/>
    <w:rsid w:val="00996AA0"/>
    <w:rsid w:val="00A26FB7"/>
    <w:rsid w:val="00BD075F"/>
    <w:rsid w:val="00C664E5"/>
    <w:rsid w:val="00CB1E19"/>
    <w:rsid w:val="00DC5B49"/>
    <w:rsid w:val="00F71D5E"/>
    <w:rsid w:val="0CC2566C"/>
    <w:rsid w:val="46987F7D"/>
    <w:rsid w:val="574A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820EB01-E29A-493E-9972-654B416F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16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6995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616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6995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2022-04-15T01:39:00Z</dcterms:created>
  <dcterms:modified xsi:type="dcterms:W3CDTF">2024-09-13T11:38:00Z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50937039403C453A990B9CF74DA6F792</vt:lpwstr>
  </property>
</Properties>
</file>