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8B8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val="0"/>
          <w:lang w:val="en-US" w:eastAsia="zh-CN"/>
        </w:rPr>
      </w:pPr>
      <w:r>
        <w:rPr>
          <w:rFonts w:hint="eastAsia" w:ascii="黑体" w:hAnsi="黑体" w:eastAsia="黑体" w:cs="黑体"/>
          <w:b w:val="0"/>
          <w:bCs w:val="0"/>
          <w:i w:val="0"/>
          <w:iCs w:val="0"/>
          <w:caps w:val="0"/>
          <w:color w:val="333333"/>
          <w:spacing w:val="0"/>
          <w:sz w:val="44"/>
          <w:szCs w:val="44"/>
          <w:u w:val="none"/>
          <w:shd w:val="clear" w:fill="FFFFFF"/>
        </w:rPr>
        <w:t>汇缴</w:t>
      </w:r>
      <w:r>
        <w:rPr>
          <w:rFonts w:hint="eastAsia" w:ascii="黑体" w:hAnsi="黑体" w:eastAsia="黑体" w:cs="黑体"/>
          <w:b w:val="0"/>
          <w:bCs w:val="0"/>
          <w:i w:val="0"/>
          <w:iCs w:val="0"/>
          <w:caps w:val="0"/>
          <w:color w:val="333333"/>
          <w:spacing w:val="0"/>
          <w:sz w:val="44"/>
          <w:szCs w:val="44"/>
          <w:u w:val="none"/>
          <w:shd w:val="clear" w:fill="FFFFFF"/>
          <w:lang w:val="en-US" w:eastAsia="zh-CN"/>
        </w:rPr>
        <w:t>须知</w:t>
      </w:r>
    </w:p>
    <w:p w14:paraId="5863A333">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p>
    <w:p w14:paraId="5C07BE4A">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val="en-US" w:eastAsia="zh-CN" w:bidi="ar"/>
        </w:rPr>
        <w:t>一、汇缴原则</w:t>
      </w:r>
    </w:p>
    <w:p w14:paraId="0FE9D88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（一）单位应</w:t>
      </w:r>
      <w:r>
        <w:rPr>
          <w:rFonts w:hint="eastAsia" w:ascii="仿宋_GB2312" w:hAnsi="仿宋_GB2312" w:eastAsia="仿宋_GB2312" w:cs="仿宋_GB2312"/>
          <w:color w:val="auto"/>
          <w:sz w:val="32"/>
          <w:szCs w:val="32"/>
          <w:highlight w:val="none"/>
          <w:lang w:val="en-US" w:eastAsia="zh-CN"/>
        </w:rPr>
        <w:t>当</w:t>
      </w:r>
      <w:r>
        <w:rPr>
          <w:rFonts w:hint="eastAsia" w:ascii="仿宋_GB2312" w:hAnsi="仿宋_GB2312" w:eastAsia="仿宋_GB2312" w:cs="仿宋_GB2312"/>
          <w:color w:val="auto"/>
          <w:sz w:val="32"/>
          <w:szCs w:val="32"/>
          <w:highlight w:val="none"/>
        </w:rPr>
        <w:t>为在职职工按月、连续、足额缴存住房公积金。</w:t>
      </w:r>
    </w:p>
    <w:p w14:paraId="07B5DDD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kern w:val="0"/>
          <w:sz w:val="32"/>
          <w:szCs w:val="32"/>
          <w:highlight w:val="none"/>
          <w:lang w:val="en-US" w:eastAsia="zh-CN" w:bidi="ar"/>
        </w:rPr>
        <w:t>单位应于每月工资发放之日起5日内将为职工代扣代缴的住房</w:t>
      </w:r>
      <w:r>
        <w:rPr>
          <w:rFonts w:hint="eastAsia" w:ascii="仿宋_GB2312" w:hAnsi="仿宋_GB2312" w:eastAsia="仿宋_GB2312" w:cs="仿宋_GB2312"/>
          <w:color w:val="auto"/>
          <w:kern w:val="0"/>
          <w:sz w:val="32"/>
          <w:szCs w:val="32"/>
          <w:highlight w:val="none"/>
          <w:lang w:val="en-US" w:eastAsia="zh-CN" w:bidi="ar"/>
        </w:rPr>
        <w:t>公积金</w:t>
      </w:r>
      <w:r>
        <w:rPr>
          <w:rFonts w:hint="eastAsia" w:ascii="仿宋_GB2312" w:hAnsi="仿宋_GB2312" w:eastAsia="仿宋_GB2312" w:cs="仿宋_GB2312"/>
          <w:color w:val="auto"/>
          <w:kern w:val="0"/>
          <w:sz w:val="32"/>
          <w:szCs w:val="32"/>
          <w:highlight w:val="none"/>
          <w:lang w:val="en-US" w:eastAsia="zh-CN" w:bidi="ar"/>
        </w:rPr>
        <w:t>和单位缴存的住房公积金一并汇缴到省资金中心住房公积金归集专户。</w:t>
      </w:r>
    </w:p>
    <w:p w14:paraId="1F46E8F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二、办理渠道</w:t>
      </w:r>
      <w:bookmarkStart w:id="0" w:name="_GoBack"/>
      <w:bookmarkEnd w:id="0"/>
    </w:p>
    <w:p w14:paraId="28BA8C3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省资金中心业务受理大厅</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单位网厅。</w:t>
      </w:r>
    </w:p>
    <w:p w14:paraId="1E3B29C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三、办理要件</w:t>
      </w:r>
    </w:p>
    <w:p w14:paraId="3F16978E">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“零”材料办理</w:t>
      </w:r>
      <w:r>
        <w:rPr>
          <w:rFonts w:hint="eastAsia" w:ascii="仿宋_GB2312" w:hAnsi="仿宋_GB2312" w:eastAsia="仿宋_GB2312" w:cs="仿宋_GB2312"/>
          <w:color w:val="auto"/>
          <w:sz w:val="32"/>
          <w:szCs w:val="32"/>
          <w:highlight w:val="none"/>
        </w:rPr>
        <w:t>。</w:t>
      </w:r>
    </w:p>
    <w:p w14:paraId="568C4A0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四、注意事项</w:t>
      </w:r>
    </w:p>
    <w:p w14:paraId="471F6AA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汇缴业务遵循“先核定、后划款”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原则上单位应严格按照汇缴核定金额缴款，不得多缴或少缴；单位汇款时应将“单位账号”填写在银行汇款凭证的摘要或备注栏。</w:t>
      </w:r>
    </w:p>
    <w:p w14:paraId="4004F9C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当月有人员增减变动时，应先办理个人账户设立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个人账户封存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启封业务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bidi="ar"/>
        </w:rPr>
        <w:t>核定缴存人数和缴存金额，</w:t>
      </w:r>
      <w:r>
        <w:rPr>
          <w:rFonts w:hint="eastAsia" w:ascii="仿宋_GB2312" w:hAnsi="仿宋_GB2312" w:eastAsia="仿宋_GB2312" w:cs="仿宋_GB2312"/>
          <w:color w:val="auto"/>
          <w:sz w:val="32"/>
          <w:szCs w:val="32"/>
          <w:highlight w:val="none"/>
          <w:lang w:val="en-US" w:eastAsia="zh-CN"/>
        </w:rPr>
        <w:t>再办理汇缴业务。</w:t>
      </w:r>
    </w:p>
    <w:p w14:paraId="05CE864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kern w:val="0"/>
          <w:sz w:val="32"/>
          <w:szCs w:val="32"/>
          <w:highlight w:val="none"/>
          <w:lang w:val="en-US" w:eastAsia="zh-CN" w:bidi="ar"/>
        </w:rPr>
        <w:t>缴存基数或缴存比例发生变更的，先调整缴存基数、缴存比例，再办理汇缴业务。</w:t>
      </w:r>
    </w:p>
    <w:p w14:paraId="12DBF3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MTZlZjQ3ZmNkMWRjMDVlY2JkMzlmYjdmZmRlZWUifQ=="/>
  </w:docVars>
  <w:rsids>
    <w:rsidRoot w:val="338B12A7"/>
    <w:rsid w:val="041A70E7"/>
    <w:rsid w:val="0CA515BB"/>
    <w:rsid w:val="0EF24286"/>
    <w:rsid w:val="1AF851FC"/>
    <w:rsid w:val="28EF7C3E"/>
    <w:rsid w:val="338B12A7"/>
    <w:rsid w:val="38361008"/>
    <w:rsid w:val="3FF676AC"/>
    <w:rsid w:val="4B9F6E4A"/>
    <w:rsid w:val="589077FA"/>
    <w:rsid w:val="5C8005D2"/>
    <w:rsid w:val="60430294"/>
    <w:rsid w:val="626D194D"/>
    <w:rsid w:val="68EB3277"/>
    <w:rsid w:val="6A0C16F7"/>
    <w:rsid w:val="6AFE3735"/>
    <w:rsid w:val="717958C4"/>
    <w:rsid w:val="7F9A4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317</Words>
  <Characters>317</Characters>
  <Lines>0</Lines>
  <Paragraphs>0</Paragraphs>
  <TotalTime>1</TotalTime>
  <ScaleCrop>false</ScaleCrop>
  <LinksUpToDate>false</LinksUpToDate>
  <CharactersWithSpaces>317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2024-11-15T07:34:00Z</dcterms:created>
  <dc:creator>WPS_401375432</dc:creator>
  <cp:lastModifiedBy>admin</cp:lastModifiedBy>
  <dcterms:modified xsi:type="dcterms:W3CDTF">2024-11-21T10:49:21Z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85C0D7EDBC554D17A7D1EF5578C5CF11_11</vt:lpwstr>
  </property>
</Properties>
</file>